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c0b6816e42547d8" /><Relationship Type="http://schemas.openxmlformats.org/package/2006/relationships/metadata/core-properties" Target="/package/services/metadata/core-properties/f29d038db41a40869893d119891059a6.psmdcp" Id="Rd44fe044734c46d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VILNIAUS KOLEGIJOS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STUDENTŲ ATSTOVYBĖS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STRATEGIJA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2019-2021 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VIZIJA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- Lyderiaujanti organizacija, kryptingai dirbanti link kokybiško ir vieningo studentų atstovavimo.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MISIJA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- Puoselėti organizacijos vertybes ir tradicijas, užtikrinant studijų kokybę bei kokybiškai ir kryptingai atstovauti Vilniaus kolegijos studentus.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jdgxs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after="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STRATEGINĖS VERTYBĖS: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color w:val="000000"/>
          <w:sz w:val="24"/>
          <w:szCs w:val="24"/>
          <w:rtl w:val="0"/>
        </w:rPr>
        <w:t xml:space="preserve">Atsakomybė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. Veiklos plano ir aiškiai paskirtų veiklų vykdymas;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color w:val="000000"/>
          <w:sz w:val="24"/>
          <w:szCs w:val="24"/>
          <w:rtl w:val="0"/>
        </w:rPr>
        <w:t xml:space="preserve">Bendruomeniškumas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. Atskirties mažinimas tarp Vilniaus kolegijos studentų atstovybės, administracijos ir studentų bei kartu VIKO SA vizijos ir misijos siekimas.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color w:val="000000"/>
          <w:sz w:val="24"/>
          <w:szCs w:val="24"/>
          <w:rtl w:val="0"/>
        </w:rPr>
        <w:t xml:space="preserve">Tikslingas tęstinumas.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Nuoseklus darbų perdavimas ir vykdymas bei studentų atstovavimas.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i w:val="1"/>
          <w:color w:val="000000"/>
          <w:sz w:val="24"/>
          <w:szCs w:val="24"/>
          <w:rtl w:val="0"/>
        </w:rPr>
        <w:t xml:space="preserve">Tarptautiškumas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. Erasmus ir tarptautinių studentų įtraukimas į Kolegijos ir atstovybės veiklas ir jų atstovavimas.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after="0" w:line="360" w:lineRule="auto"/>
        <w:ind w:left="720"/>
        <w:jc w:val="both"/>
        <w:rPr>
          <w:color w:val="00000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VIKO SA STRATEGINĖS VEIKLOS KRYPTYS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VIKO SA STRATEGINĖS VEIKLOS TIKSLAS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VIKO SA STRATEGINĖS VEIKLOS TIKSLO ĮGYVENDINIMAS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Vilniaus kolegijos studijų kokybės gerinimas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1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77" w:right="0" w:hanging="357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Inicijuoti ir dalyvauti tobulinant studijų procesą: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išsiaiškinti ir atstovauti Vilniaus kolegijos studentų problemas ir interesus;   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dalyvauti valdymo organų ir komisijų/komitetų darbe. Teikti siūlymus remiantis analizėmis ir studentų pastebėjimais;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siūlyti naujoves studijų procese;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įsitraukti į SKVC veiklą;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after="0" w:line="360" w:lineRule="auto"/>
        <w:ind w:left="709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keepNext w:val="0"/>
        <w:keepLines w:val="0"/>
        <w:widowControl w:val="1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Vilniaus kolegijos studentų atstovavimo stiprinimas ir plėtra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keepNext w:val="0"/>
        <w:keepLines w:val="0"/>
        <w:widowControl w:val="1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77" w:right="0" w:hanging="357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Kokybiškas studentų atstovavimas kolegijos organuose: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išsiaiškinti ir atstovauti Vilniaus kolegijos studentų interesams visais lygmenimis kuriant atvirą ir kiekvienam studentui prieinamą organizaciją bei skatinti įsitraukimą į bendrų pozicijų formavimą;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užtikrinti VIKO SA atvirumą ir pasiekiamumą. Siekti didesnio organizacijos žinomumo fakultetuose, studentų supažindinimo su VIKO SA pozicijomis bei aktualiais sprendimais;</w:t>
      </w:r>
    </w:p>
    <w:p xmlns:wp14="http://schemas.microsoft.com/office/word/2010/wordml" w:rsidRPr="00000000" w:rsidR="00000000" w:rsidDel="00000000" w:rsidP="3FAB179F" w:rsidRDefault="00000000" w14:paraId="00000020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užtikrinti, kad studijų programos komitetų atstovai būtų supažindinti su dokumentais bei studijų programomis;</w:t>
      </w: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siekti nuolatinio delegatų paruošimo ir kontaktavimo darbo eigoje;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keepNext w:val="0"/>
        <w:keepLines w:val="0"/>
        <w:widowControl w:val="1"/>
        <w:numPr>
          <w:ilvl w:val="1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Seniūnų stiprinimas:</w:t>
      </w:r>
    </w:p>
    <w:p xmlns:wp14="http://schemas.microsoft.com/office/word/2010/wordml" w:rsidRPr="00000000" w:rsidR="00000000" w:rsidDel="00000000" w:rsidP="3FAB179F" w:rsidRDefault="00000000" w14:paraId="00000023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užtikrinti, kad seniūnų atmintinės būtų ruošiamos ir atnaujinamos, remiantis  pagal kiekybinę ir kokybinę analize;</w:t>
      </w:r>
    </w:p>
    <w:p xmlns:wp14="http://schemas.microsoft.com/office/word/2010/wordml" w:rsidRPr="00000000" w:rsidR="00000000" w:rsidDel="00000000" w:rsidP="3FAB179F" w:rsidRDefault="00000000" w14:paraId="00000024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užtikrinti kuratorių mokymus ir stiprinimo planus kiekvienais metais;</w:t>
      </w:r>
    </w:p>
    <w:p xmlns:wp14="http://schemas.microsoft.com/office/word/2010/wordml" w:rsidRPr="00000000" w:rsidR="00000000" w:rsidDel="00000000" w:rsidP="3FAB179F" w:rsidRDefault="00000000" w14:paraId="00000025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užtikrinti, kad būtų rengiamas ir nuolatos atnaujinamas darbo su seniūnais stiprinimo planas;</w:t>
      </w: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nuolat vykdyti kasmetinius seniūnų mokymus skirtus 1- 4 kurso seniūnams; 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keepNext w:val="0"/>
        <w:keepLines w:val="0"/>
        <w:widowControl w:val="1"/>
        <w:numPr>
          <w:ilvl w:val="2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gerinti seniūnų mokymų kokybę;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9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Vilniaus kolegijos studentų atstovybės stiprinimas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Užtikrinti atvirą vidinę komunikaciją:</w:t>
      </w:r>
    </w:p>
    <w:p xmlns:wp14="http://schemas.microsoft.com/office/word/2010/wordml" w:rsidRPr="00000000" w:rsidR="00000000" w:rsidDel="00000000" w:rsidP="3FAB179F" w:rsidRDefault="00000000" w14:paraId="0000002B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užtikrinti, kad VIKO SA narius ir studentus pasiektų visa svarbi informacija apie organizacijos veiklą/įgyvendintus darbus, nuolat talpinti VIKO SA Naujienlaiškyje;</w:t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sukurti ir palaikyti sistema, kurioje VIKO SA koordinatoriai pastoviai pildo ataskaitas; 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VIKO SA nariai yra nuolat informuojami apie vidinę organizacijos veiklą ataskaitomis bei protokolais;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Užtikrinti struktūrinių organizacijos vienetų kompetenciją ir tarpusavio bendradarbiavimą: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aukštosios mokyklos valdymo organuose turėti kompetentingus studentų atstovus, gebančius tinkamai atstovauti studentų interesams;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užtikrinti viso VIKO SA vardu vykdomos veiklos profesionalų ir sėkmingą įgyvendinimą;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Pasirūpinti informacijos perdavimu ir veiklos tęstinumu:</w:t>
      </w:r>
    </w:p>
    <w:p xmlns:wp14="http://schemas.microsoft.com/office/word/2010/wordml" w:rsidRPr="00000000" w:rsidR="00000000" w:rsidDel="00000000" w:rsidP="3FAB179F" w:rsidRDefault="00000000" w14:paraId="00000033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kaupti organizacijai reikšmingus dokumentus;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Savivaldos narių kompetencijų stiprinimas: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rengti VIKO SA rudeninius ir pavasarinius mokymus, skirtus VIKO FSA koordinatoriams;</w:t>
      </w:r>
    </w:p>
    <w:p xmlns:wp14="http://schemas.microsoft.com/office/word/2010/wordml" w:rsidRPr="00000000" w:rsidR="00000000" w:rsidDel="00000000" w:rsidP="3FAB179F" w:rsidRDefault="00000000" w14:paraId="00000036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užtikrinti naujiems VIKO SA nariams atmintinės, kurios būtų ruošiamos ir  atnaujinamos remiantis  pagal kiekybinę ir kokybinę analize;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rengti kasmetinius VIKO SA laisvųjų narių mokymus;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užtikrinti VIKO SA kursus naujiems organizacijos nariams;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motyvuoti atstovybės narius kryptingai vykdyti veiklos planus;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kasmet rengti VIKO FSA stiprinimo planą ir jį vykdyti.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Finansinė padėtis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Užtikrinti stabiliai gerą VIKO SA finansinę padėtį:</w:t>
      </w:r>
    </w:p>
    <w:p xmlns:wp14="http://schemas.microsoft.com/office/word/2010/wordml" w:rsidRPr="00000000" w:rsidR="00000000" w:rsidDel="00000000" w:rsidP="3FAB179F" w:rsidRDefault="00000000" w14:paraId="0000003E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both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finansinių šaltinių ieškojimas i</w:t>
      </w: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r ataskaitų prieinamumas;</w:t>
      </w:r>
    </w:p>
    <w:p xmlns:wp14="http://schemas.microsoft.com/office/word/2010/wordml" w:rsidRPr="00000000" w:rsidR="00000000" w:rsidDel="00000000" w:rsidP="3FAB179F" w:rsidRDefault="00000000" w14:paraId="0000003F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both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ieškoti pastovių finansinių šaltinių, kurie sudarytų pastovų finansinį pagrindą organizacijai;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800" w:right="0" w:hanging="72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siekti stabilios ilgalaikių partnerių paramos;</w:t>
      </w:r>
    </w:p>
    <w:p xmlns:wp14="http://schemas.microsoft.com/office/word/2010/wordml" w:rsidRPr="00000000" w:rsidR="00000000" w:rsidDel="00000000" w:rsidP="3FAB179F" w:rsidRDefault="00000000" w14:paraId="00000041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both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siekti </w:t>
      </w: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tarpinės finansinės pagalbos;</w:t>
      </w:r>
    </w:p>
    <w:p xmlns:wp14="http://schemas.microsoft.com/office/word/2010/wordml" w:rsidRPr="00000000" w:rsidR="00000000" w:rsidDel="00000000" w:rsidP="3FAB179F" w:rsidRDefault="00000000" w14:paraId="00000042" wp14:textId="77777777">
      <w:pPr>
        <w:keepNext w:val="0"/>
        <w:keepLines w:val="0"/>
        <w:widowControl w:val="1"/>
        <w:numPr>
          <w:ilvl w:val="2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360" w:lineRule="auto"/>
        <w:ind w:left="1800" w:right="0" w:hanging="720"/>
        <w:jc w:val="both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strike w:val="0"/>
          <w:dstrike w:val="0"/>
          <w:highlight w:val="yellow"/>
          <w:u w:val="none"/>
          <w:shd w:val="clear" w:fill="auto"/>
          <w:vertAlign w:val="baseline"/>
        </w:rPr>
      </w:pPr>
      <w:r w:rsidRPr="3FAB179F" w:rsidDel="00000000" w:rsidR="3FAB17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highlight w:val="yellow"/>
          <w:u w:val="none"/>
          <w:shd w:val="clear" w:fill="auto"/>
          <w:vertAlign w:val="baseline"/>
        </w:rPr>
        <w:t xml:space="preserve">užtikrinti viešai prieinamas finansines ataskaitas VIKO SA puslapyje;</w:t>
      </w:r>
    </w:p>
    <w:p xmlns:wp14="http://schemas.microsoft.com/office/word/2010/wordml" w:rsidRPr="00000000" w:rsidR="00000000" w:rsidDel="00000000" w:rsidP="00000000" w:rsidRDefault="00000000" w14:paraId="0000004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4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Alumni narių dalyvavimas organizacijos veikloje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Aiškus Alumni apibrėžimas. Alumni - VIKO SA Prezidentas, Centrinio biuro, Tarybos, Revizijos/Priežiūros komiteto narys išbuvęs visą kadenciją. Išimties tvarka Pirmininkas gali teikti si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ū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i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mą Tarybai dėl Alumni statuso suteikimo;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6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Sudaryti ir pastoviai pildyti VIKO SA Alumni duombazę;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Organizuoti  kasmetinius VIKO SA Alumni susitikimus;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1080" w:right="0" w:hanging="360"/>
        <w:jc w:val="left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Organizuoti VIKO SA narių neformalius susitikimus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spacing w:after="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Vilniaus kolegijos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spacing w:after="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Studentų atstovybės</w:t>
      </w:r>
      <w:r w:rsidRPr="00000000" w:rsidDel="00000000" w:rsidR="00000000"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spacing w:after="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Prezidentė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D" wp14:textId="77777777">
      <w:pPr>
        <w:spacing w:after="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Kotryna Naglinskaitė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11906" w:h="16838" w:orient="portrait"/>
      <w:pgMar w:top="1701" w:right="567" w:bottom="1134" w:lef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F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inline xmlns:wp14="http://schemas.microsoft.com/office/word/2010/wordprocessingDrawing" distT="0" distB="0" distL="0" distR="0" wp14:anchorId="6FFDA380" wp14:editId="7777777">
          <wp:extent cx="1162050" cy="619125"/>
          <wp:effectExtent l="0" t="0" r="0" b="0"/>
          <wp:docPr id="1" name="image1.png" descr="https://lh4.googleusercontent.com/wemqLPyqgcEa5Ik-rWbq0BI5RyOSZgg43SO70HZNPzCtaU1zj_B7aI2VQmo0R2P1L7SCSW4_-7S5D_BtdzEfOeF3c_WAku3pbX1D_7aH6M58_jLS8ctCjfpr1LNOeCRu1_qtnN7K"/>
          <a:graphic>
            <a:graphicData uri="http://schemas.openxmlformats.org/drawingml/2006/picture">
              <pic:pic>
                <pic:nvPicPr>
                  <pic:cNvPr id="0" name="image1.png" descr="https://lh4.googleusercontent.com/wemqLPyqgcEa5Ik-rWbq0BI5RyOSZgg43SO70HZNPzCtaU1zj_B7aI2VQmo0R2P1L7SCSW4_-7S5D_BtdzEfOeF3c_WAku3pbX1D_7aH6M58_jLS8ctCjfpr1LNOeCRu1_qtnN7K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6205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0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 w:val="0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0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  <w:color w:val="000000"/>
        <w:sz w:val="24"/>
        <w:szCs w:val="24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 w:val="0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 w:val="0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 w:val="0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 w:val="0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 w:val="0"/>
        <w:color w:val="00000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D848F1"/>
  <w15:docId w15:val="{fc11f29e-aaf8-410a-a0c5-302d92f51024}"/>
  <w:rsids>
    <w:rsidRoot w:val="00000000"/>
    <w:rsid w:val="00000000"/>
    <w:rsid w:val="17F8DB14"/>
    <w:rsid w:val="22FFB342"/>
    <w:rsid w:val="2AF19CCA"/>
    <w:rsid w:val="3FAB179F"/>
    <w:rsid w:val="6C5753B0"/>
    <w:rsid w:val="6C5753B0"/>
    <w:rsid w:val="76AE30E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